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9E2" w:rsidRDefault="005269E2" w:rsidP="005269E2">
      <w:pPr>
        <w:overflowPunct w:val="0"/>
        <w:jc w:val="center"/>
        <w:rPr>
          <w:rFonts w:ascii="TimesNewRoman" w:eastAsia="TimesNewRoman" w:hAnsi="TimesNewRoman" w:cs="TimesNewRoman"/>
          <w:b/>
          <w:bCs/>
          <w:color w:val="000000"/>
          <w:lang w:val="ru-RU"/>
        </w:rPr>
      </w:pPr>
      <w:r w:rsidRPr="006E3E7F">
        <w:rPr>
          <w:rFonts w:ascii="TimesNewRoman" w:eastAsia="TimesNewRoman" w:hAnsi="TimesNewRoman" w:cs="TimesNewRoman"/>
          <w:b/>
          <w:bCs/>
          <w:color w:val="000000"/>
          <w:lang w:val="ru-RU"/>
        </w:rPr>
        <w:t>План работы МНО</w:t>
      </w:r>
    </w:p>
    <w:p w:rsidR="005269E2" w:rsidRDefault="005269E2" w:rsidP="005269E2">
      <w:pPr>
        <w:overflowPunct w:val="0"/>
        <w:jc w:val="center"/>
        <w:rPr>
          <w:rFonts w:ascii="TimesNewRoman" w:eastAsia="TimesNewRoman" w:hAnsi="TimesNewRoman" w:cs="TimesNewRoman"/>
          <w:b/>
          <w:bCs/>
          <w:color w:val="000000"/>
          <w:lang w:val="ru-RU"/>
        </w:rPr>
      </w:pPr>
      <w:r w:rsidRPr="00BC0A33">
        <w:rPr>
          <w:rFonts w:ascii="TimesNewRoman" w:eastAsia="TimesNewRoman" w:hAnsi="TimesNewRoman" w:cs="TimesNewRoman"/>
          <w:b/>
          <w:bCs/>
          <w:color w:val="000000"/>
          <w:lang w:val="ru-RU"/>
        </w:rPr>
        <w:t xml:space="preserve">кафедры профильных гигиенических дисциплин ИОЗ им. </w:t>
      </w:r>
      <w:r w:rsidRPr="006E3E7F">
        <w:rPr>
          <w:rFonts w:ascii="TimesNewRoman" w:eastAsia="TimesNewRoman" w:hAnsi="TimesNewRoman" w:cs="TimesNewRoman"/>
          <w:b/>
          <w:bCs/>
          <w:color w:val="000000"/>
          <w:lang w:val="ru-RU"/>
        </w:rPr>
        <w:t xml:space="preserve">Н.П. </w:t>
      </w:r>
      <w:proofErr w:type="spellStart"/>
      <w:r w:rsidRPr="006E3E7F">
        <w:rPr>
          <w:rFonts w:ascii="TimesNewRoman" w:eastAsia="TimesNewRoman" w:hAnsi="TimesNewRoman" w:cs="TimesNewRoman"/>
          <w:b/>
          <w:bCs/>
          <w:color w:val="000000"/>
          <w:lang w:val="ru-RU"/>
        </w:rPr>
        <w:t>Григоренко</w:t>
      </w:r>
      <w:proofErr w:type="spellEnd"/>
    </w:p>
    <w:p w:rsidR="005269E2" w:rsidRDefault="005269E2" w:rsidP="005269E2">
      <w:pPr>
        <w:overflowPunct w:val="0"/>
        <w:jc w:val="center"/>
        <w:rPr>
          <w:rFonts w:ascii="TimesNewRoman" w:eastAsia="TimesNewRoman" w:hAnsi="TimesNewRoman" w:cs="TimesNewRoman"/>
          <w:b/>
          <w:bCs/>
          <w:color w:val="000000"/>
          <w:lang w:val="ru-RU"/>
        </w:rPr>
      </w:pPr>
      <w:r>
        <w:rPr>
          <w:rFonts w:ascii="TimesNewRoman" w:eastAsia="TimesNewRoman" w:hAnsi="TimesNewRoman" w:cs="TimesNewRoman"/>
          <w:b/>
          <w:bCs/>
          <w:color w:val="000000"/>
          <w:lang w:val="ru-RU"/>
        </w:rPr>
        <w:t>на 2025</w:t>
      </w:r>
      <w:r w:rsidR="006E3E7F">
        <w:rPr>
          <w:rFonts w:ascii="TimesNewRoman" w:eastAsia="TimesNewRoman" w:hAnsi="TimesNewRoman" w:cs="TimesNewRoman"/>
          <w:b/>
          <w:bCs/>
          <w:color w:val="000000"/>
          <w:lang w:val="ru-RU"/>
        </w:rPr>
        <w:t xml:space="preserve"> - 2026</w:t>
      </w:r>
      <w:r>
        <w:rPr>
          <w:rFonts w:ascii="TimesNewRoman" w:eastAsia="TimesNewRoman" w:hAnsi="TimesNewRoman" w:cs="TimesNewRoman"/>
          <w:b/>
          <w:bCs/>
          <w:color w:val="000000"/>
          <w:lang w:val="ru-RU"/>
        </w:rPr>
        <w:t xml:space="preserve"> </w:t>
      </w:r>
      <w:r w:rsidR="006E3E7F">
        <w:rPr>
          <w:rFonts w:ascii="TimesNewRoman" w:eastAsia="TimesNewRoman" w:hAnsi="TimesNewRoman" w:cs="TimesNewRoman"/>
          <w:b/>
          <w:bCs/>
          <w:color w:val="000000"/>
          <w:lang w:val="ru-RU"/>
        </w:rPr>
        <w:t>учебный</w:t>
      </w:r>
      <w:r>
        <w:rPr>
          <w:rFonts w:ascii="TimesNewRoman" w:eastAsia="TimesNewRoman" w:hAnsi="TimesNewRoman" w:cs="TimesNewRoman"/>
          <w:b/>
          <w:bCs/>
          <w:color w:val="000000"/>
          <w:lang w:val="ru-RU"/>
        </w:rPr>
        <w:t xml:space="preserve"> год</w:t>
      </w:r>
    </w:p>
    <w:p w:rsidR="002F6AB9" w:rsidRDefault="002F6AB9" w:rsidP="005269E2">
      <w:pPr>
        <w:overflowPunct w:val="0"/>
        <w:jc w:val="center"/>
        <w:rPr>
          <w:rFonts w:ascii="TimesNewRoman" w:eastAsia="TimesNewRoman" w:hAnsi="TimesNewRoman" w:cs="TimesNewRoman"/>
          <w:b/>
          <w:bCs/>
          <w:color w:val="000000"/>
          <w:lang w:val="ru-RU"/>
        </w:rPr>
      </w:pPr>
    </w:p>
    <w:tbl>
      <w:tblPr>
        <w:tblStyle w:val="a3"/>
        <w:tblW w:w="0" w:type="auto"/>
        <w:tblLook w:val="04A0"/>
      </w:tblPr>
      <w:tblGrid>
        <w:gridCol w:w="675"/>
        <w:gridCol w:w="1418"/>
        <w:gridCol w:w="7478"/>
      </w:tblGrid>
      <w:tr w:rsidR="005269E2" w:rsidTr="005269E2">
        <w:tc>
          <w:tcPr>
            <w:tcW w:w="675" w:type="dxa"/>
          </w:tcPr>
          <w:p w:rsidR="005269E2" w:rsidRDefault="005269E2" w:rsidP="005269E2">
            <w:pPr>
              <w:overflowPunct w:val="0"/>
              <w:jc w:val="center"/>
              <w:rPr>
                <w:rFonts w:ascii="TimesNewRoman" w:eastAsia="TimesNewRoman" w:hAnsi="TimesNewRoman" w:cs="TimesNewRoman"/>
                <w:color w:val="000000"/>
                <w:lang w:val="ru-RU"/>
              </w:rPr>
            </w:pPr>
            <w:r>
              <w:rPr>
                <w:rFonts w:ascii="TimesNewRoman" w:eastAsia="TimesNewRoman" w:hAnsi="TimesNewRoman" w:cs="TimesNewRoman"/>
                <w:color w:val="000000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NewRoman" w:eastAsia="TimesNewRoman" w:hAnsi="TimesNewRoman" w:cs="TimesNewRoman"/>
                <w:color w:val="000000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NewRoman" w:eastAsia="TimesNewRoman" w:hAnsi="TimesNewRoman" w:cs="TimesNewRoman"/>
                <w:color w:val="000000"/>
                <w:lang w:val="ru-RU"/>
              </w:rPr>
              <w:t>/</w:t>
            </w:r>
            <w:proofErr w:type="spellStart"/>
            <w:r>
              <w:rPr>
                <w:rFonts w:ascii="TimesNewRoman" w:eastAsia="TimesNewRoman" w:hAnsi="TimesNewRoman" w:cs="TimesNewRoman"/>
                <w:color w:val="000000"/>
                <w:lang w:val="ru-RU"/>
              </w:rPr>
              <w:t>п</w:t>
            </w:r>
            <w:proofErr w:type="spellEnd"/>
          </w:p>
        </w:tc>
        <w:tc>
          <w:tcPr>
            <w:tcW w:w="1418" w:type="dxa"/>
          </w:tcPr>
          <w:p w:rsidR="005269E2" w:rsidRDefault="005269E2" w:rsidP="005269E2">
            <w:pPr>
              <w:overflowPunct w:val="0"/>
              <w:jc w:val="center"/>
              <w:rPr>
                <w:rFonts w:ascii="TimesNewRoman" w:eastAsia="TimesNewRoman" w:hAnsi="TimesNewRoman" w:cs="TimesNewRoman"/>
                <w:color w:val="000000"/>
                <w:lang w:val="ru-RU"/>
              </w:rPr>
            </w:pPr>
            <w:r>
              <w:rPr>
                <w:rFonts w:ascii="TimesNewRoman" w:eastAsia="TimesNewRoman" w:hAnsi="TimesNewRoman" w:cs="TimesNewRoman"/>
                <w:color w:val="000000"/>
                <w:lang w:val="ru-RU"/>
              </w:rPr>
              <w:t>Месяц</w:t>
            </w:r>
          </w:p>
        </w:tc>
        <w:tc>
          <w:tcPr>
            <w:tcW w:w="7478" w:type="dxa"/>
          </w:tcPr>
          <w:p w:rsidR="005269E2" w:rsidRDefault="005269E2" w:rsidP="005269E2">
            <w:pPr>
              <w:overflowPunct w:val="0"/>
              <w:jc w:val="center"/>
              <w:rPr>
                <w:rFonts w:ascii="TimesNewRoman" w:eastAsia="TimesNewRoman" w:hAnsi="TimesNewRoman" w:cs="TimesNewRoman"/>
                <w:color w:val="000000"/>
                <w:lang w:val="ru-RU"/>
              </w:rPr>
            </w:pPr>
            <w:r>
              <w:rPr>
                <w:rFonts w:ascii="TimesNewRoman" w:eastAsia="TimesNewRoman" w:hAnsi="TimesNewRoman" w:cs="TimesNewRoman"/>
                <w:color w:val="000000"/>
                <w:lang w:val="ru-RU"/>
              </w:rPr>
              <w:t>Тема</w:t>
            </w:r>
          </w:p>
        </w:tc>
      </w:tr>
      <w:tr w:rsidR="0019388D" w:rsidRPr="006E3E7F" w:rsidTr="005269E2">
        <w:tc>
          <w:tcPr>
            <w:tcW w:w="675" w:type="dxa"/>
          </w:tcPr>
          <w:p w:rsidR="0019388D" w:rsidRPr="0019388D" w:rsidRDefault="0019388D" w:rsidP="0019388D">
            <w:pPr>
              <w:overflowPunct w:val="0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88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19388D" w:rsidRPr="0019388D" w:rsidRDefault="0019388D" w:rsidP="0019388D">
            <w:pPr>
              <w:overflowPunct w:val="0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88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7478" w:type="dxa"/>
          </w:tcPr>
          <w:p w:rsidR="0019388D" w:rsidRPr="0019388D" w:rsidRDefault="0019388D" w:rsidP="0019388D">
            <w:pPr>
              <w:tabs>
                <w:tab w:val="left" w:pos="1302"/>
              </w:tabs>
              <w:overflowPunct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8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направления научной работы кафедры профильных гигиенических дисциплин</w:t>
            </w:r>
          </w:p>
        </w:tc>
      </w:tr>
      <w:tr w:rsidR="0019388D" w:rsidRPr="006E3E7F" w:rsidTr="005269E2">
        <w:tc>
          <w:tcPr>
            <w:tcW w:w="675" w:type="dxa"/>
          </w:tcPr>
          <w:p w:rsidR="0019388D" w:rsidRDefault="0019388D" w:rsidP="0019388D">
            <w:pPr>
              <w:overflowPunct w:val="0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9388D" w:rsidRPr="0019388D" w:rsidRDefault="0019388D" w:rsidP="0019388D">
            <w:pPr>
              <w:overflowPunct w:val="0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88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19388D" w:rsidRDefault="0019388D" w:rsidP="0019388D">
            <w:pPr>
              <w:tabs>
                <w:tab w:val="center" w:pos="601"/>
              </w:tabs>
              <w:overflowPunct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88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  <w:p w:rsidR="0019388D" w:rsidRPr="0019388D" w:rsidRDefault="0019388D" w:rsidP="0019388D">
            <w:pPr>
              <w:tabs>
                <w:tab w:val="center" w:pos="601"/>
              </w:tabs>
              <w:overflowPunct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88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7478" w:type="dxa"/>
          </w:tcPr>
          <w:p w:rsidR="0019388D" w:rsidRPr="0019388D" w:rsidRDefault="0019388D" w:rsidP="0019388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262"/>
            </w:tblGrid>
            <w:tr w:rsidR="0019388D" w:rsidRPr="0019388D" w:rsidTr="000F5FD9">
              <w:trPr>
                <w:trHeight w:val="315"/>
              </w:trPr>
              <w:tc>
                <w:tcPr>
                  <w:tcW w:w="0" w:type="auto"/>
                </w:tcPr>
                <w:p w:rsidR="0019388D" w:rsidRPr="0019388D" w:rsidRDefault="0019388D" w:rsidP="0019388D">
                  <w:pPr>
                    <w:pStyle w:val="Default"/>
                  </w:pPr>
                  <w:r w:rsidRPr="0019388D">
                    <w:t>Работа в малых группах и индивидуально по основным направлениям кафедры для уточнения тем научных исследований студентов</w:t>
                  </w:r>
                </w:p>
              </w:tc>
            </w:tr>
          </w:tbl>
          <w:p w:rsidR="0019388D" w:rsidRPr="0019388D" w:rsidRDefault="0019388D" w:rsidP="0019388D">
            <w:pPr>
              <w:overflowPunct w:val="0"/>
              <w:jc w:val="both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9388D" w:rsidRPr="006E3E7F" w:rsidTr="005269E2">
        <w:tc>
          <w:tcPr>
            <w:tcW w:w="675" w:type="dxa"/>
          </w:tcPr>
          <w:p w:rsidR="0019388D" w:rsidRPr="0019388D" w:rsidRDefault="0019388D" w:rsidP="0019388D">
            <w:pPr>
              <w:tabs>
                <w:tab w:val="center" w:pos="229"/>
              </w:tabs>
              <w:overflowPunct w:val="0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9388D" w:rsidRPr="0019388D" w:rsidRDefault="0019388D" w:rsidP="0019388D">
            <w:pPr>
              <w:tabs>
                <w:tab w:val="center" w:pos="229"/>
              </w:tabs>
              <w:overflowPunct w:val="0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88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</w:tcPr>
          <w:p w:rsidR="0019388D" w:rsidRDefault="0019388D" w:rsidP="0019388D">
            <w:pPr>
              <w:tabs>
                <w:tab w:val="center" w:pos="601"/>
              </w:tabs>
              <w:overflowPunct w:val="0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9388D" w:rsidRPr="0019388D" w:rsidRDefault="0019388D" w:rsidP="0019388D">
            <w:pPr>
              <w:tabs>
                <w:tab w:val="center" w:pos="601"/>
              </w:tabs>
              <w:overflowPunct w:val="0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88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7478" w:type="dxa"/>
          </w:tcPr>
          <w:p w:rsidR="0019388D" w:rsidRPr="0019388D" w:rsidRDefault="0019388D" w:rsidP="0019388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262"/>
            </w:tblGrid>
            <w:tr w:rsidR="0019388D" w:rsidRPr="0019388D" w:rsidTr="000F5FD9">
              <w:trPr>
                <w:trHeight w:val="315"/>
              </w:trPr>
              <w:tc>
                <w:tcPr>
                  <w:tcW w:w="0" w:type="auto"/>
                </w:tcPr>
                <w:p w:rsidR="0019388D" w:rsidRPr="0019388D" w:rsidRDefault="0019388D" w:rsidP="0019388D">
                  <w:pPr>
                    <w:pStyle w:val="Default"/>
                  </w:pPr>
                  <w:r w:rsidRPr="0019388D">
                    <w:t xml:space="preserve"> Гигиеническая оценка влияния факторов окружающей среды на здоровье и работоспособность человека</w:t>
                  </w:r>
                </w:p>
              </w:tc>
            </w:tr>
          </w:tbl>
          <w:p w:rsidR="0019388D" w:rsidRPr="0019388D" w:rsidRDefault="0019388D" w:rsidP="0019388D">
            <w:pPr>
              <w:pStyle w:val="Default"/>
            </w:pPr>
          </w:p>
        </w:tc>
      </w:tr>
      <w:tr w:rsidR="0019388D" w:rsidRPr="006E3E7F" w:rsidTr="005269E2">
        <w:tc>
          <w:tcPr>
            <w:tcW w:w="675" w:type="dxa"/>
          </w:tcPr>
          <w:p w:rsidR="0019388D" w:rsidRDefault="0019388D" w:rsidP="0019388D">
            <w:pPr>
              <w:overflowPunct w:val="0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9388D" w:rsidRPr="0019388D" w:rsidRDefault="0019388D" w:rsidP="0019388D">
            <w:pPr>
              <w:overflowPunct w:val="0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88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</w:tcPr>
          <w:p w:rsidR="0019388D" w:rsidRDefault="0019388D" w:rsidP="0019388D">
            <w:pPr>
              <w:tabs>
                <w:tab w:val="center" w:pos="601"/>
              </w:tabs>
              <w:overflowPunct w:val="0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9388D" w:rsidRPr="0019388D" w:rsidRDefault="0019388D" w:rsidP="0019388D">
            <w:pPr>
              <w:tabs>
                <w:tab w:val="center" w:pos="601"/>
              </w:tabs>
              <w:overflowPunct w:val="0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88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7478" w:type="dxa"/>
          </w:tcPr>
          <w:p w:rsidR="0019388D" w:rsidRPr="0019388D" w:rsidRDefault="0019388D" w:rsidP="0019388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262"/>
            </w:tblGrid>
            <w:tr w:rsidR="0019388D" w:rsidRPr="0019388D" w:rsidTr="000F5FD9">
              <w:trPr>
                <w:trHeight w:val="523"/>
              </w:trPr>
              <w:tc>
                <w:tcPr>
                  <w:tcW w:w="0" w:type="auto"/>
                </w:tcPr>
                <w:p w:rsidR="0019388D" w:rsidRPr="0019388D" w:rsidRDefault="0019388D" w:rsidP="0019388D">
                  <w:pPr>
                    <w:pStyle w:val="Default"/>
                  </w:pPr>
                  <w:r w:rsidRPr="0019388D">
                    <w:t xml:space="preserve"> Проблемы информационной гигиены. Гигиеническая оценка информационных рисков, информационных нагрузок и негативного влияния информации</w:t>
                  </w:r>
                </w:p>
              </w:tc>
            </w:tr>
          </w:tbl>
          <w:p w:rsidR="0019388D" w:rsidRPr="0019388D" w:rsidRDefault="0019388D" w:rsidP="0019388D">
            <w:pPr>
              <w:overflowPunct w:val="0"/>
              <w:jc w:val="both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9388D" w:rsidRPr="006E3E7F" w:rsidTr="005269E2">
        <w:tc>
          <w:tcPr>
            <w:tcW w:w="675" w:type="dxa"/>
          </w:tcPr>
          <w:p w:rsidR="0019388D" w:rsidRDefault="0019388D" w:rsidP="0019388D">
            <w:pPr>
              <w:tabs>
                <w:tab w:val="center" w:pos="229"/>
              </w:tabs>
              <w:overflowPunct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88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</w:p>
          <w:p w:rsidR="0019388D" w:rsidRPr="0019388D" w:rsidRDefault="0019388D" w:rsidP="0019388D">
            <w:pPr>
              <w:tabs>
                <w:tab w:val="center" w:pos="229"/>
              </w:tabs>
              <w:overflowPunct w:val="0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88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</w:tcPr>
          <w:p w:rsidR="0019388D" w:rsidRPr="0019388D" w:rsidRDefault="0019388D" w:rsidP="0019388D">
            <w:pPr>
              <w:overflowPunct w:val="0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9388D" w:rsidRPr="0019388D" w:rsidRDefault="0019388D" w:rsidP="0019388D">
            <w:pPr>
              <w:overflowPunct w:val="0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88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7478" w:type="dxa"/>
          </w:tcPr>
          <w:p w:rsidR="0019388D" w:rsidRPr="0019388D" w:rsidRDefault="0019388D" w:rsidP="0019388D">
            <w:pPr>
              <w:overflowPunct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9388D" w:rsidRPr="0019388D" w:rsidRDefault="0019388D" w:rsidP="0019388D">
            <w:pPr>
              <w:overflowPunct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88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Измерение  и  гигиеническая  оценка  физических  факторов  среды  обитания человека  (отработка  практических  навыков,  работа  в  малых  группах  под  руководством сотрудников кафедры) </w:t>
            </w:r>
          </w:p>
        </w:tc>
      </w:tr>
      <w:tr w:rsidR="0019388D" w:rsidRPr="006E3E7F" w:rsidTr="005269E2">
        <w:tc>
          <w:tcPr>
            <w:tcW w:w="675" w:type="dxa"/>
          </w:tcPr>
          <w:p w:rsidR="0019388D" w:rsidRPr="0019388D" w:rsidRDefault="0019388D" w:rsidP="0019388D">
            <w:pPr>
              <w:tabs>
                <w:tab w:val="center" w:pos="229"/>
              </w:tabs>
              <w:overflowPunct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88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  <w:p w:rsidR="0019388D" w:rsidRPr="0019388D" w:rsidRDefault="0019388D" w:rsidP="0019388D">
            <w:pPr>
              <w:tabs>
                <w:tab w:val="center" w:pos="229"/>
              </w:tabs>
              <w:overflowPunct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88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 xml:space="preserve">   6</w:t>
            </w:r>
          </w:p>
        </w:tc>
        <w:tc>
          <w:tcPr>
            <w:tcW w:w="1418" w:type="dxa"/>
          </w:tcPr>
          <w:p w:rsidR="0019388D" w:rsidRPr="0019388D" w:rsidRDefault="0019388D" w:rsidP="0019388D">
            <w:pPr>
              <w:tabs>
                <w:tab w:val="center" w:pos="601"/>
              </w:tabs>
              <w:overflowPunct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88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  <w:p w:rsidR="0019388D" w:rsidRPr="0019388D" w:rsidRDefault="0019388D" w:rsidP="0019388D">
            <w:pPr>
              <w:tabs>
                <w:tab w:val="center" w:pos="601"/>
              </w:tabs>
              <w:overflowPunct w:val="0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88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7478" w:type="dxa"/>
          </w:tcPr>
          <w:p w:rsidR="0019388D" w:rsidRPr="0019388D" w:rsidRDefault="0019388D" w:rsidP="0019388D">
            <w:pPr>
              <w:pStyle w:val="Default"/>
            </w:pPr>
          </w:p>
          <w:p w:rsidR="0019388D" w:rsidRPr="0019388D" w:rsidRDefault="0019388D" w:rsidP="0019388D">
            <w:pPr>
              <w:pStyle w:val="Default"/>
              <w:rPr>
                <w:rFonts w:eastAsia="TimesNewRoman"/>
              </w:rPr>
            </w:pPr>
            <w:r w:rsidRPr="0019388D">
              <w:t>Гигиеническая оценка факторов риска для населения, проживающего в условиях экологического неблагополучия</w:t>
            </w:r>
          </w:p>
        </w:tc>
      </w:tr>
      <w:tr w:rsidR="0019388D" w:rsidRPr="006E3E7F" w:rsidTr="005269E2">
        <w:tc>
          <w:tcPr>
            <w:tcW w:w="675" w:type="dxa"/>
          </w:tcPr>
          <w:p w:rsidR="0019388D" w:rsidRPr="0019388D" w:rsidRDefault="0019388D" w:rsidP="0019388D">
            <w:pPr>
              <w:overflowPunct w:val="0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9388D" w:rsidRPr="0019388D" w:rsidRDefault="0019388D" w:rsidP="0019388D">
            <w:pPr>
              <w:overflowPunct w:val="0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88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418" w:type="dxa"/>
          </w:tcPr>
          <w:p w:rsidR="0019388D" w:rsidRPr="0019388D" w:rsidRDefault="0019388D" w:rsidP="0019388D">
            <w:pPr>
              <w:tabs>
                <w:tab w:val="left" w:pos="338"/>
                <w:tab w:val="center" w:pos="601"/>
              </w:tabs>
              <w:overflowPunct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88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  <w:p w:rsidR="0019388D" w:rsidRPr="0019388D" w:rsidRDefault="0019388D" w:rsidP="0019388D">
            <w:pPr>
              <w:tabs>
                <w:tab w:val="left" w:pos="338"/>
                <w:tab w:val="center" w:pos="601"/>
              </w:tabs>
              <w:overflowPunct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88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ab/>
              <w:t>март</w:t>
            </w:r>
          </w:p>
        </w:tc>
        <w:tc>
          <w:tcPr>
            <w:tcW w:w="7478" w:type="dxa"/>
          </w:tcPr>
          <w:p w:rsidR="0019388D" w:rsidRPr="0019388D" w:rsidRDefault="0019388D" w:rsidP="0019388D">
            <w:pPr>
              <w:pStyle w:val="Default"/>
            </w:pPr>
          </w:p>
          <w:p w:rsidR="0019388D" w:rsidRPr="0019388D" w:rsidRDefault="0019388D" w:rsidP="0019388D">
            <w:pPr>
              <w:pStyle w:val="Default"/>
              <w:rPr>
                <w:rFonts w:eastAsia="TimesNewRoman"/>
              </w:rPr>
            </w:pPr>
            <w:r w:rsidRPr="0019388D">
              <w:t>Основы здорового образа жизни разных групп населения</w:t>
            </w:r>
          </w:p>
        </w:tc>
      </w:tr>
      <w:tr w:rsidR="0019388D" w:rsidRPr="006E3E7F" w:rsidTr="005269E2">
        <w:tc>
          <w:tcPr>
            <w:tcW w:w="675" w:type="dxa"/>
          </w:tcPr>
          <w:p w:rsidR="0019388D" w:rsidRDefault="0019388D" w:rsidP="0019388D">
            <w:pPr>
              <w:overflowPunct w:val="0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9388D" w:rsidRPr="0019388D" w:rsidRDefault="0019388D" w:rsidP="0019388D">
            <w:pPr>
              <w:overflowPunct w:val="0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88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418" w:type="dxa"/>
          </w:tcPr>
          <w:p w:rsidR="0019388D" w:rsidRPr="0019388D" w:rsidRDefault="0019388D" w:rsidP="0019388D">
            <w:pPr>
              <w:overflowPunct w:val="0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9388D" w:rsidRPr="0019388D" w:rsidRDefault="0019388D" w:rsidP="0019388D">
            <w:pPr>
              <w:overflowPunct w:val="0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88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7478" w:type="dxa"/>
          </w:tcPr>
          <w:p w:rsidR="0019388D" w:rsidRPr="0019388D" w:rsidRDefault="0019388D" w:rsidP="0019388D">
            <w:pPr>
              <w:pStyle w:val="Default"/>
            </w:pPr>
            <w:r w:rsidRPr="0019388D">
              <w:rPr>
                <w:rFonts w:eastAsia="TimesNewRoman"/>
              </w:rPr>
              <w:tab/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262"/>
            </w:tblGrid>
            <w:tr w:rsidR="0019388D" w:rsidRPr="0019388D">
              <w:trPr>
                <w:trHeight w:val="730"/>
              </w:trPr>
              <w:tc>
                <w:tcPr>
                  <w:tcW w:w="0" w:type="auto"/>
                </w:tcPr>
                <w:p w:rsidR="0019388D" w:rsidRPr="0019388D" w:rsidRDefault="0019388D" w:rsidP="0019388D">
                  <w:pPr>
                    <w:pStyle w:val="Default"/>
                  </w:pPr>
                  <w:r w:rsidRPr="0019388D">
                    <w:t xml:space="preserve"> Гигиеническая оценка организации и условий труда медицинских работников. Особенности труда медицинских работников в период пандемии COVID–19. Влияние пандемии COVID–19 на качество жизни населения,  систему здравоохранения.</w:t>
                  </w:r>
                </w:p>
              </w:tc>
            </w:tr>
          </w:tbl>
          <w:p w:rsidR="0019388D" w:rsidRPr="0019388D" w:rsidRDefault="0019388D" w:rsidP="0019388D">
            <w:pPr>
              <w:tabs>
                <w:tab w:val="left" w:pos="1077"/>
              </w:tabs>
              <w:overflowPunct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9388D" w:rsidRPr="006E3E7F" w:rsidTr="005269E2">
        <w:tc>
          <w:tcPr>
            <w:tcW w:w="675" w:type="dxa"/>
          </w:tcPr>
          <w:p w:rsidR="0019388D" w:rsidRPr="0019388D" w:rsidRDefault="0019388D" w:rsidP="0019388D">
            <w:pPr>
              <w:overflowPunct w:val="0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88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19388D" w:rsidRPr="0019388D" w:rsidRDefault="0019388D" w:rsidP="0019388D">
            <w:pPr>
              <w:tabs>
                <w:tab w:val="left" w:pos="301"/>
                <w:tab w:val="center" w:pos="601"/>
              </w:tabs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</w:pPr>
            <w:r w:rsidRPr="0019388D"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ab/>
              <w:t>май</w:t>
            </w:r>
          </w:p>
        </w:tc>
        <w:tc>
          <w:tcPr>
            <w:tcW w:w="7478" w:type="dxa"/>
          </w:tcPr>
          <w:p w:rsidR="0019388D" w:rsidRPr="0019388D" w:rsidRDefault="0019388D" w:rsidP="0019388D">
            <w:pPr>
              <w:pStyle w:val="Default"/>
              <w:rPr>
                <w:rFonts w:eastAsia="TimesNewRoman"/>
              </w:rPr>
            </w:pPr>
            <w:r w:rsidRPr="0019388D">
              <w:t>Подведение итогов работы МНО за учебный год</w:t>
            </w:r>
          </w:p>
        </w:tc>
      </w:tr>
    </w:tbl>
    <w:p w:rsidR="005269E2" w:rsidRPr="005269E2" w:rsidRDefault="005269E2" w:rsidP="005269E2">
      <w:pPr>
        <w:overflowPunct w:val="0"/>
        <w:jc w:val="center"/>
        <w:rPr>
          <w:rFonts w:ascii="TimesNewRoman" w:eastAsia="TimesNewRoman" w:hAnsi="TimesNewRoman" w:cs="TimesNewRoman"/>
          <w:color w:val="000000"/>
          <w:lang w:val="ru-RU"/>
        </w:rPr>
      </w:pPr>
    </w:p>
    <w:p w:rsidR="00F301CF" w:rsidRDefault="00782D56" w:rsidP="00782D56">
      <w:pPr>
        <w:jc w:val="both"/>
        <w:rPr>
          <w:lang w:val="ru-RU"/>
        </w:rPr>
      </w:pPr>
      <w:r>
        <w:rPr>
          <w:lang w:val="ru-RU"/>
        </w:rPr>
        <w:t>План рассмотрен и рекомендован к утверждению на заседании кафедры профильных гигиенических дисциплин, протокол от «__»______________2025г. №_____</w:t>
      </w:r>
    </w:p>
    <w:p w:rsidR="00782D56" w:rsidRDefault="00782D56" w:rsidP="00782D56">
      <w:pPr>
        <w:jc w:val="both"/>
        <w:rPr>
          <w:lang w:val="ru-RU"/>
        </w:rPr>
      </w:pPr>
    </w:p>
    <w:p w:rsidR="00782D56" w:rsidRPr="005269E2" w:rsidRDefault="00782D56" w:rsidP="00782D56">
      <w:pPr>
        <w:jc w:val="both"/>
        <w:rPr>
          <w:lang w:val="ru-RU"/>
        </w:rPr>
      </w:pPr>
      <w:r>
        <w:rPr>
          <w:lang w:val="ru-RU"/>
        </w:rPr>
        <w:t xml:space="preserve">Заведующий кафедрой         _________________  Л.П. Сливина </w:t>
      </w:r>
    </w:p>
    <w:sectPr w:rsidR="00782D56" w:rsidRPr="005269E2" w:rsidSect="00F30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imesNewRoman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69E2"/>
    <w:rsid w:val="00045340"/>
    <w:rsid w:val="000B643E"/>
    <w:rsid w:val="0019388D"/>
    <w:rsid w:val="002F6AB9"/>
    <w:rsid w:val="005269E2"/>
    <w:rsid w:val="006830E1"/>
    <w:rsid w:val="006E3E7F"/>
    <w:rsid w:val="00782D56"/>
    <w:rsid w:val="00837AF5"/>
    <w:rsid w:val="00903B61"/>
    <w:rsid w:val="00A41CEF"/>
    <w:rsid w:val="00A85EC1"/>
    <w:rsid w:val="00A85F83"/>
    <w:rsid w:val="00C62CF9"/>
    <w:rsid w:val="00D110B1"/>
    <w:rsid w:val="00EF0706"/>
    <w:rsid w:val="00F301CF"/>
    <w:rsid w:val="00FE4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9E2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85E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2025-07-09T09:33:00Z</dcterms:created>
  <dcterms:modified xsi:type="dcterms:W3CDTF">2025-09-06T08:47:00Z</dcterms:modified>
</cp:coreProperties>
</file>